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671E" w14:textId="679CD7DB" w:rsidR="00624983" w:rsidRPr="00CA475A" w:rsidRDefault="00624983" w:rsidP="00624983">
      <w:pPr>
        <w:jc w:val="both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 xml:space="preserve">Niniejsze Ogólne Warunki Umów (dalej „OWU”) ustanawiają wiążące zasady każdego zlecenia (dalej „Zlecenie”) spedycyjnego – zlecenia organizacji krajowego lub międzynarodowego przewozu drogowego towarów udzielanego przez zleceniodawcę (dalej „Zleceniodawca”) </w:t>
      </w:r>
      <w:r w:rsidR="00E35750">
        <w:rPr>
          <w:rFonts w:ascii="Century Gothic" w:hAnsi="Century Gothic" w:cs="Calibri"/>
          <w:sz w:val="24"/>
          <w:szCs w:val="24"/>
        </w:rPr>
        <w:t>ICARO P. Janiszewski T.</w:t>
      </w:r>
      <w:r w:rsidR="00DF72AD">
        <w:rPr>
          <w:rFonts w:ascii="Century Gothic" w:hAnsi="Century Gothic" w:cs="Calibri"/>
          <w:sz w:val="24"/>
          <w:szCs w:val="24"/>
        </w:rPr>
        <w:t xml:space="preserve"> </w:t>
      </w:r>
      <w:r w:rsidR="00E35750">
        <w:rPr>
          <w:rFonts w:ascii="Century Gothic" w:hAnsi="Century Gothic" w:cs="Calibri"/>
          <w:sz w:val="24"/>
          <w:szCs w:val="24"/>
        </w:rPr>
        <w:t>Wąż</w:t>
      </w:r>
      <w:r w:rsidR="00D84EDD">
        <w:rPr>
          <w:rFonts w:ascii="Century Gothic" w:hAnsi="Century Gothic" w:cs="Calibri"/>
          <w:sz w:val="24"/>
          <w:szCs w:val="24"/>
        </w:rPr>
        <w:t xml:space="preserve"> Spółka Komandytowo- Akcyjna</w:t>
      </w:r>
      <w:r w:rsidRPr="00CA475A">
        <w:rPr>
          <w:rFonts w:ascii="Century Gothic" w:hAnsi="Century Gothic" w:cs="Calibri"/>
          <w:sz w:val="24"/>
          <w:szCs w:val="24"/>
        </w:rPr>
        <w:t xml:space="preserve"> z siedzibą w </w:t>
      </w:r>
      <w:r w:rsidR="00E35750">
        <w:rPr>
          <w:rFonts w:ascii="Century Gothic" w:hAnsi="Century Gothic" w:cs="Calibri"/>
          <w:sz w:val="24"/>
          <w:szCs w:val="24"/>
        </w:rPr>
        <w:t>Bydgoszczy</w:t>
      </w:r>
      <w:r w:rsidRPr="00CA475A">
        <w:rPr>
          <w:rFonts w:ascii="Century Gothic" w:hAnsi="Century Gothic" w:cs="Calibri"/>
          <w:sz w:val="24"/>
          <w:szCs w:val="24"/>
        </w:rPr>
        <w:t xml:space="preserve">, wpisanej do rejestru przedsiębiorców Krajowego Rejestru Sądowego pod numerem </w:t>
      </w:r>
      <w:r w:rsidR="00E104AE">
        <w:rPr>
          <w:rFonts w:ascii="Century Gothic" w:hAnsi="Century Gothic" w:cs="Calibri"/>
          <w:sz w:val="24"/>
          <w:szCs w:val="24"/>
        </w:rPr>
        <w:t>0000965554</w:t>
      </w:r>
      <w:r w:rsidR="00D013F1">
        <w:rPr>
          <w:rFonts w:ascii="Century Gothic" w:hAnsi="Century Gothic" w:cs="Calibri"/>
          <w:sz w:val="24"/>
          <w:szCs w:val="24"/>
        </w:rPr>
        <w:t>, NIP: 9532789079</w:t>
      </w:r>
      <w:r w:rsidR="00FB71DE">
        <w:rPr>
          <w:rFonts w:ascii="Century Gothic" w:hAnsi="Century Gothic" w:cs="Calibri"/>
          <w:sz w:val="24"/>
          <w:szCs w:val="24"/>
        </w:rPr>
        <w:t xml:space="preserve"> </w:t>
      </w:r>
      <w:r w:rsidRPr="00CA475A">
        <w:rPr>
          <w:rFonts w:ascii="Century Gothic" w:hAnsi="Century Gothic" w:cs="Calibri"/>
          <w:sz w:val="24"/>
          <w:szCs w:val="24"/>
        </w:rPr>
        <w:t>(dalej „Spedytor”).</w:t>
      </w:r>
    </w:p>
    <w:p w14:paraId="58048F96" w14:textId="77777777" w:rsidR="00624983" w:rsidRPr="00CA475A" w:rsidRDefault="00624983" w:rsidP="00624983">
      <w:pPr>
        <w:jc w:val="both"/>
        <w:rPr>
          <w:rFonts w:ascii="Century Gothic" w:hAnsi="Century Gothic" w:cs="Calibri"/>
          <w:sz w:val="24"/>
          <w:szCs w:val="24"/>
        </w:rPr>
      </w:pPr>
    </w:p>
    <w:p w14:paraId="42055558" w14:textId="77777777" w:rsidR="00624983" w:rsidRPr="00CA475A" w:rsidRDefault="00624983" w:rsidP="00624983">
      <w:pPr>
        <w:jc w:val="both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Zleceniodawca oraz Spedytor zwani są dalej łącznie „Stronami”</w:t>
      </w:r>
    </w:p>
    <w:p w14:paraId="61A7F85E" w14:textId="77777777" w:rsidR="00624983" w:rsidRPr="00CA475A" w:rsidRDefault="00624983" w:rsidP="00624983">
      <w:pPr>
        <w:ind w:left="720"/>
        <w:jc w:val="both"/>
        <w:rPr>
          <w:rFonts w:ascii="Century Gothic" w:hAnsi="Century Gothic" w:cstheme="minorHAnsi"/>
          <w:b/>
          <w:bCs/>
          <w:sz w:val="24"/>
          <w:szCs w:val="24"/>
        </w:rPr>
      </w:pPr>
    </w:p>
    <w:p w14:paraId="03F02178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</w:p>
    <w:p w14:paraId="2E409A9D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[Przepisy ogólne]</w:t>
      </w:r>
    </w:p>
    <w:p w14:paraId="7F783E57" w14:textId="77777777" w:rsidR="00624983" w:rsidRPr="00CA475A" w:rsidRDefault="00624983" w:rsidP="00624983">
      <w:pPr>
        <w:ind w:left="720"/>
        <w:jc w:val="both"/>
        <w:rPr>
          <w:rFonts w:ascii="Century Gothic" w:hAnsi="Century Gothic" w:cstheme="minorHAnsi"/>
          <w:sz w:val="24"/>
          <w:szCs w:val="24"/>
        </w:rPr>
      </w:pPr>
    </w:p>
    <w:p w14:paraId="42FC907B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Strony na podstawie Zlecenia zawierają umowę spedycji, na mocy której Spedytor zobowiązuje się w zakresie działalności swego przedsiębiorstwa do organizacji przewozu rzeczy wskazanych w treści Zlecenia.</w:t>
      </w:r>
    </w:p>
    <w:p w14:paraId="6E3FA8B4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1B38026B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Strony zobowiązują się do respektowania wszelkich wymogów jakie nakładają na strony umowy spedycji przepisy powszechnie obowiązującego prawa, w szczególności przepisy Kodeksu cywilnego.</w:t>
      </w:r>
    </w:p>
    <w:p w14:paraId="4EC1949E" w14:textId="77777777" w:rsidR="00624983" w:rsidRPr="00CA475A" w:rsidRDefault="00624983" w:rsidP="00624983">
      <w:pPr>
        <w:jc w:val="both"/>
        <w:rPr>
          <w:rFonts w:ascii="Century Gothic" w:hAnsi="Century Gothic" w:cs="Calibri"/>
          <w:sz w:val="24"/>
          <w:szCs w:val="24"/>
        </w:rPr>
      </w:pPr>
    </w:p>
    <w:p w14:paraId="736F51C1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 xml:space="preserve">Strony ustalają, iż w zakresie nieuregulowanym Zleceniem i niniejszymi OWU, bezpośrednie zastosowanie będą miały przepisy </w:t>
      </w:r>
      <w:r w:rsidRPr="00CA475A">
        <w:rPr>
          <w:rFonts w:ascii="Century Gothic" w:hAnsi="Century Gothic" w:cstheme="minorHAnsi"/>
          <w:sz w:val="24"/>
          <w:szCs w:val="24"/>
        </w:rPr>
        <w:t xml:space="preserve">Ogólnych Polskich Warunków Spedycyjnych 2010 dostępne m.in. na stronach Polskiej Izby Spedycji i Logistyki pod linkiem </w:t>
      </w:r>
      <w:hyperlink r:id="rId5" w:history="1">
        <w:r w:rsidRPr="00CA475A">
          <w:rPr>
            <w:rStyle w:val="Hipercze"/>
            <w:rFonts w:ascii="Century Gothic" w:hAnsi="Century Gothic" w:cstheme="minorHAnsi"/>
            <w:sz w:val="24"/>
            <w:szCs w:val="24"/>
          </w:rPr>
          <w:t>http://pisil.pl/opws-2010/</w:t>
        </w:r>
      </w:hyperlink>
      <w:r w:rsidRPr="00CA475A">
        <w:rPr>
          <w:rFonts w:ascii="Century Gothic" w:hAnsi="Century Gothic" w:cstheme="minorHAnsi"/>
          <w:sz w:val="24"/>
          <w:szCs w:val="24"/>
        </w:rPr>
        <w:t xml:space="preserve">. </w:t>
      </w:r>
    </w:p>
    <w:p w14:paraId="10A04995" w14:textId="77777777" w:rsidR="00624983" w:rsidRPr="00CA475A" w:rsidRDefault="00624983" w:rsidP="00624983">
      <w:pPr>
        <w:pStyle w:val="Akapitzlist"/>
        <w:jc w:val="both"/>
        <w:rPr>
          <w:rFonts w:ascii="Century Gothic" w:hAnsi="Century Gothic" w:cstheme="minorHAnsi"/>
          <w:sz w:val="24"/>
          <w:szCs w:val="24"/>
        </w:rPr>
      </w:pPr>
    </w:p>
    <w:p w14:paraId="7033A554" w14:textId="77777777" w:rsidR="00624983" w:rsidRPr="00CA475A" w:rsidRDefault="00624983" w:rsidP="00624983">
      <w:pPr>
        <w:ind w:left="360"/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[Oświadczenia Stron]</w:t>
      </w:r>
    </w:p>
    <w:p w14:paraId="085A7D4E" w14:textId="77777777" w:rsidR="00624983" w:rsidRPr="00CA475A" w:rsidRDefault="00624983" w:rsidP="00624983">
      <w:pPr>
        <w:ind w:left="360"/>
        <w:jc w:val="center"/>
        <w:rPr>
          <w:rFonts w:ascii="Century Gothic" w:hAnsi="Century Gothic" w:cs="Calibri"/>
          <w:sz w:val="24"/>
          <w:szCs w:val="24"/>
        </w:rPr>
      </w:pPr>
    </w:p>
    <w:p w14:paraId="1285E17F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Spedytor oświadcza, iż posiada wszelkie uprawnienia do wykonania Zlecenia w tym niezbędne zezwolenia i licencje, do wykonania umowy spedycji określonej Zleceniem. </w:t>
      </w:r>
    </w:p>
    <w:p w14:paraId="3528758B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6C321602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>Zleceniodawca potwierdza, iż dane zawarte w Zleceniu, w szczególności dane dotyczące towaru, są w całości zgodne ze stanem faktycznym. Zleceniodawca przyjmuje w całości na siebie odpowiedzialność i zwalnia od odpowiedzialności Spedytora z tytułu następstw niedokładnych, niekompletnych i nieprawidłowych danych zawartych w Zleceniu, w dokumentach towarzyszących, korespondencji Stron lub podanych bezpośrednio na towarze (np. waga, wymiary, właściwości, warunki przewozu i składowania).</w:t>
      </w:r>
    </w:p>
    <w:p w14:paraId="588333A0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C60665B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[Obowiązki Spedytora]</w:t>
      </w:r>
    </w:p>
    <w:p w14:paraId="594373BE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BBC3331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 xml:space="preserve">Spedytor zobowiązuje się do bieżącej współpracy ze Zleceniodawcą oraz udzielania niezbędnego wsparcia merytorycznego w toku wykonywanego Zlecenia.   </w:t>
      </w:r>
    </w:p>
    <w:p w14:paraId="4E04993F" w14:textId="77777777" w:rsidR="00624983" w:rsidRPr="00CA475A" w:rsidRDefault="00624983" w:rsidP="00624983">
      <w:pPr>
        <w:jc w:val="both"/>
        <w:rPr>
          <w:rFonts w:ascii="Century Gothic" w:hAnsi="Century Gothic" w:cs="Calibri"/>
          <w:sz w:val="24"/>
          <w:szCs w:val="24"/>
        </w:rPr>
      </w:pPr>
    </w:p>
    <w:p w14:paraId="2177D371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lastRenderedPageBreak/>
        <w:t xml:space="preserve">Spedytor jest obowiązany do informowania Zleceniodawcy o nieplanowanych zdarzeniach i okolicznościach powstałych w toku wykonywanego Zlecenia. Spedytor w szczególności ma obowiązek informować Zleceniodawcę o zdarzeniach takich jak opóźnienie w załadunku lub rozładunku, nadzwyczajnych zdarzeniach pogodowych i komunikacyjnych mających wpływ na organizowany przewóz.  </w:t>
      </w:r>
    </w:p>
    <w:p w14:paraId="0CF74974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5C9B1D9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Spedytor, w razie zajścia stosownej potrzeby, obowiązany jest do aktywnego pośrednictwa w rozmowach pomiędzy Zleceniodawcą a przewoźnikiem lub osobą trzecią będącą uczestnikiem procesu przewozowego.   </w:t>
      </w:r>
    </w:p>
    <w:p w14:paraId="25B888FB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36BD309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>Spedytor przyjmuje na siebie obowiązek wykonania na rzecz Zleceniodawcy usługę spedycyjną określoną w treści Zlecenia w terminie i miejscach określonych Zleceniu. Strony ustalają, iż Spedytor nie ponosi odpowiedzialności za wypełnienie zobowiązania</w:t>
      </w:r>
      <w:r>
        <w:rPr>
          <w:rFonts w:ascii="Century Gothic" w:hAnsi="Century Gothic" w:cstheme="minorHAnsi"/>
          <w:sz w:val="24"/>
          <w:szCs w:val="24"/>
        </w:rPr>
        <w:t>,</w:t>
      </w:r>
      <w:r w:rsidRPr="00CA475A">
        <w:rPr>
          <w:rFonts w:ascii="Century Gothic" w:hAnsi="Century Gothic" w:cstheme="minorHAnsi"/>
          <w:sz w:val="24"/>
          <w:szCs w:val="24"/>
        </w:rPr>
        <w:t xml:space="preserve"> o którym mowa w zdaniu powyższym w przypadku, gdy jego dotrzymanie stało się obiektywnie niemożliwe z powodów zdarzeń nadzwyczajnych, niezależnych od Spedytora. Za zdarzenia nadzwyczajne uważa się m.in. nadzwyczajne zdarzenia komunikacyjne, pogodowe, czynności organów publicznych, strajki, czasowe zawieszenia działalności podmiotów trzecich. Spedytor nie ponosi odpowiedzialności również</w:t>
      </w:r>
      <w:r>
        <w:rPr>
          <w:rFonts w:ascii="Century Gothic" w:hAnsi="Century Gothic" w:cstheme="minorHAnsi"/>
          <w:sz w:val="24"/>
          <w:szCs w:val="24"/>
        </w:rPr>
        <w:t>,</w:t>
      </w:r>
      <w:r w:rsidRPr="00CA475A">
        <w:rPr>
          <w:rFonts w:ascii="Century Gothic" w:hAnsi="Century Gothic" w:cstheme="minorHAnsi"/>
          <w:sz w:val="24"/>
          <w:szCs w:val="24"/>
        </w:rPr>
        <w:t xml:space="preserve"> jeżeli wypełnienie wszelkich warunków Zlecenia było niemożliwe ze względu na właściwości trasy przewozu, szczególne przepisy prawa drogowego obowiązującego w poszczególnych krajach, na terenie których odbywa się przewóz, oraz inne przepisy szczególne, w tym przepisy prawa dotyczące czasu pracy kierowców. </w:t>
      </w:r>
    </w:p>
    <w:p w14:paraId="4A8BCF8B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0A5E813" w14:textId="77777777" w:rsidR="00624983" w:rsidRPr="00CA475A" w:rsidRDefault="00624983" w:rsidP="006249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CA475A">
        <w:rPr>
          <w:rFonts w:ascii="Century Gothic" w:hAnsi="Century Gothic"/>
          <w:sz w:val="24"/>
          <w:szCs w:val="24"/>
        </w:rPr>
        <w:t xml:space="preserve">W wypadku braku szczegółowych wskazówek ze strony Zleceniodawcy lub trudności w ich uzyskaniu, Spedytor zabezpiecza interesy Zleceniodawcy na jego koszt, działając według własnego uznania w sposób najkorzystniejszy dla Zleceniodawcy w wyborze drogi, środków, warunków i sposobów przewozu oraz składowania i załadowania przesyłek o czym w miarę możliwości, powinien uprzedzić Zleceniodawcę. </w:t>
      </w:r>
    </w:p>
    <w:p w14:paraId="27C52647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15A318E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Spedytor w szczególnych przypadkach ma prawo zastrzec, iż realizacja Zlecenia będzie uzależniona od uzyskania stosownych zezwoleń, dostępności konkretnego specjalistycznego sprzętu bądź istnienia odpowiednich warunków w miejscu załadunku, rozładunku. Niezaistnienie powyższych warunków, o ile nie zostało spowodowane z winy Spedytora, będzie uprawniało Spedytora do odstąpienia od Zlecenia, bez prawa do roszczeń Zleceniodawcy z tego tytułu. </w:t>
      </w:r>
    </w:p>
    <w:p w14:paraId="0C2C0488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FB6971F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CA475A">
        <w:rPr>
          <w:rFonts w:ascii="Century Gothic" w:hAnsi="Century Gothic"/>
          <w:sz w:val="24"/>
          <w:szCs w:val="24"/>
        </w:rPr>
        <w:lastRenderedPageBreak/>
        <w:t xml:space="preserve">Spedytor może sam dokonań przewozu. W tym przypadku ma jednocześnie prawa i obowiązki przewoźnika. </w:t>
      </w:r>
    </w:p>
    <w:p w14:paraId="6AD03F33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[Obowiązki Zleceniodawcy]</w:t>
      </w:r>
    </w:p>
    <w:p w14:paraId="5215778B" w14:textId="77777777" w:rsidR="00624983" w:rsidRPr="00CA475A" w:rsidRDefault="00624983" w:rsidP="00624983">
      <w:pPr>
        <w:pStyle w:val="Akapitzlist"/>
        <w:jc w:val="both"/>
        <w:rPr>
          <w:rFonts w:ascii="Century Gothic" w:hAnsi="Century Gothic" w:cstheme="minorHAnsi"/>
          <w:sz w:val="24"/>
          <w:szCs w:val="24"/>
        </w:rPr>
      </w:pPr>
    </w:p>
    <w:p w14:paraId="1C97FE9E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zobowiązany jest dostarczyć Spedytorowi lub podmiotowi przez niego wskazanemu komplet niezbędnych do wykonania Zlecenia na każdym jego etapie, w tym dokumentów związanych z wypełnieniem formalności celnych. Brak dostarczenia jakiejkolwiek dokumentacji potrzebnej do prawidłowego wykonania Zlecenia, będzie uprawniał Spedytora do żądania zapłaty całego umówionego w Zleceniu wynagrodzenia, bez względu na to czy usługa spedycyjna została wykonana w całości. </w:t>
      </w:r>
    </w:p>
    <w:p w14:paraId="0E0FB530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  </w:t>
      </w:r>
    </w:p>
    <w:p w14:paraId="0BA6B859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zobowiązany jest zawiadomić osobę wskazaną w druku Zlecenia jako upoważnioną do działania w imieniu Spedytora w formie wiadomości e-mail lub sms </w:t>
      </w:r>
      <w:r w:rsidRPr="00CA475A">
        <w:rPr>
          <w:rFonts w:ascii="Century Gothic" w:hAnsi="Century Gothic" w:cstheme="minorHAnsi"/>
          <w:sz w:val="24"/>
          <w:szCs w:val="24"/>
          <w:u w:val="single"/>
        </w:rPr>
        <w:t>oraz</w:t>
      </w:r>
      <w:r w:rsidRPr="00CA475A">
        <w:rPr>
          <w:rFonts w:ascii="Century Gothic" w:hAnsi="Century Gothic" w:cstheme="minorHAnsi"/>
          <w:sz w:val="24"/>
          <w:szCs w:val="24"/>
        </w:rPr>
        <w:t xml:space="preserve"> na piśmie w następujących przypadkach i terminach: a) w chwili dostawy</w:t>
      </w:r>
      <w:r>
        <w:rPr>
          <w:rFonts w:ascii="Century Gothic" w:hAnsi="Century Gothic" w:cstheme="minorHAnsi"/>
          <w:sz w:val="24"/>
          <w:szCs w:val="24"/>
        </w:rPr>
        <w:t xml:space="preserve"> -</w:t>
      </w:r>
      <w:r w:rsidRPr="00CA475A">
        <w:rPr>
          <w:rFonts w:ascii="Century Gothic" w:hAnsi="Century Gothic" w:cstheme="minorHAnsi"/>
          <w:sz w:val="24"/>
          <w:szCs w:val="24"/>
        </w:rPr>
        <w:t xml:space="preserve"> przy stwierdzeniu szkody widocznej na rozładunku, b) nie później niż 5 dni od chwili dostawy</w:t>
      </w:r>
      <w:r>
        <w:rPr>
          <w:rFonts w:ascii="Century Gothic" w:hAnsi="Century Gothic" w:cstheme="minorHAnsi"/>
          <w:sz w:val="24"/>
          <w:szCs w:val="24"/>
        </w:rPr>
        <w:t xml:space="preserve"> -</w:t>
      </w:r>
      <w:r w:rsidRPr="00CA475A">
        <w:rPr>
          <w:rFonts w:ascii="Century Gothic" w:hAnsi="Century Gothic" w:cstheme="minorHAnsi"/>
          <w:sz w:val="24"/>
          <w:szCs w:val="24"/>
        </w:rPr>
        <w:t xml:space="preserve"> w przypadku stwierdzenia szkody niewidocznej na rozładunku, c) nie później niż 14 dni</w:t>
      </w:r>
      <w:r>
        <w:rPr>
          <w:rFonts w:ascii="Century Gothic" w:hAnsi="Century Gothic" w:cstheme="minorHAnsi"/>
          <w:sz w:val="24"/>
          <w:szCs w:val="24"/>
        </w:rPr>
        <w:t xml:space="preserve"> od dnia rozładunku -</w:t>
      </w:r>
      <w:r w:rsidRPr="00CA475A">
        <w:rPr>
          <w:rFonts w:ascii="Century Gothic" w:hAnsi="Century Gothic" w:cstheme="minorHAnsi"/>
          <w:sz w:val="24"/>
          <w:szCs w:val="24"/>
        </w:rPr>
        <w:t xml:space="preserve"> w przypadku wystąpienia opóźnienia w dostawie. Strony zgodnie przyjmują, iż niezachowanie przez Zleceniodawcę powyższej procedury spowoduje zwolnienie Spedytora od wszelkiej odpowiedzialności za ww. zdarzenia. </w:t>
      </w:r>
    </w:p>
    <w:p w14:paraId="15FAF3DE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576A54B4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zobowiązany zapewnić prawidłowe opakowanie przesyłki, w szczególności dopilnować opakowania w sposób zapewniający jej należyte zabezpieczenie w transporcie. </w:t>
      </w:r>
    </w:p>
    <w:p w14:paraId="25405B0E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30F1DD83" w14:textId="77777777" w:rsidR="00624983" w:rsidRPr="00CA475A" w:rsidRDefault="00624983" w:rsidP="006249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CA475A">
        <w:rPr>
          <w:rFonts w:ascii="Century Gothic" w:hAnsi="Century Gothic"/>
          <w:sz w:val="24"/>
          <w:szCs w:val="24"/>
        </w:rPr>
        <w:t xml:space="preserve">Przy spedycji towarów niebezpiecznych Zleceniodawca winien kompleksowo zawiadomić Spedytora właściwości ładunku, stopniu i rodzaju jego niebezpieczeństwa oraz klasyfikacji według obowiązujących przepisów. </w:t>
      </w:r>
    </w:p>
    <w:p w14:paraId="49CBB19F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266A0218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potwierdza, że kwota wskazana w Zleceniu jest w całości wynagrodzeniem Spedytora. Niezależnie od wynagrodzenia Spedytora, Zleceniodawca zobowiązany jest w pełni ponieść wszelkie koszty wykonania Zlecenia takie jak m.in: koszty logistyczne (załadunku, przeładunku, rozładunku, koszty zabezpieczenia i przygotowania trasy przewozu), koszty publicznoprawne, związane z przewozem zobowiązania wobec podmiotów. trzecich  </w:t>
      </w:r>
    </w:p>
    <w:p w14:paraId="4BDF2AAF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4B755EDB" w14:textId="678C56CA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przed zawarciem Zlecenia zobowiązany jest do poinformowania Spedytora o wartości towaru, jeżeli przekracza ona </w:t>
      </w:r>
      <w:r w:rsidRPr="00CA475A">
        <w:rPr>
          <w:rFonts w:ascii="Century Gothic" w:hAnsi="Century Gothic" w:cstheme="minorHAnsi"/>
          <w:sz w:val="24"/>
          <w:szCs w:val="24"/>
        </w:rPr>
        <w:lastRenderedPageBreak/>
        <w:t xml:space="preserve">kwotę </w:t>
      </w:r>
      <w:r w:rsidR="00B9429A">
        <w:rPr>
          <w:rFonts w:ascii="Century Gothic" w:hAnsi="Century Gothic" w:cstheme="minorHAnsi"/>
          <w:sz w:val="24"/>
          <w:szCs w:val="24"/>
        </w:rPr>
        <w:t>300 000€.</w:t>
      </w:r>
      <w:r w:rsidRPr="00CA475A">
        <w:rPr>
          <w:rFonts w:ascii="Century Gothic" w:hAnsi="Century Gothic" w:cstheme="minorHAnsi"/>
          <w:sz w:val="24"/>
          <w:szCs w:val="24"/>
        </w:rPr>
        <w:t xml:space="preserve"> Brak stosownej informacji zwalnia Spedytora od roszczeń odszkodowawczych w zakresie przekraczającym ww. kwotę. </w:t>
      </w:r>
    </w:p>
    <w:p w14:paraId="70C4C4E2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47C1FD53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wszelkie niezawarte w Zleceniu polecenia i wskazówki zobowiązany jest przekazywać jedynie osobie upoważnionej do działania w imieniu Spedytora w treści zawartego druku Zlecenia. Spedytor nie odpowiada za wykonanie poleceń i wskazówek przekazanych innym osobom.  </w:t>
      </w:r>
    </w:p>
    <w:p w14:paraId="7820304A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5E9909B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[Przepisy Szczególne]</w:t>
      </w:r>
    </w:p>
    <w:p w14:paraId="6C5D3863" w14:textId="77777777" w:rsidR="00624983" w:rsidRPr="00CA475A" w:rsidRDefault="00624983" w:rsidP="00624983">
      <w:pPr>
        <w:pStyle w:val="Akapitzlist"/>
        <w:jc w:val="both"/>
        <w:rPr>
          <w:rFonts w:ascii="Century Gothic" w:hAnsi="Century Gothic" w:cstheme="minorHAnsi"/>
          <w:sz w:val="24"/>
          <w:szCs w:val="24"/>
        </w:rPr>
      </w:pPr>
    </w:p>
    <w:p w14:paraId="4F492301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Jakiekolwiek zmiany niniejszych OWU muszą zostać sporządzone przez Strony pisemnie pod rygorem nieważności. </w:t>
      </w:r>
    </w:p>
    <w:p w14:paraId="43D0ACB6" w14:textId="77777777" w:rsidR="00624983" w:rsidRPr="00CA475A" w:rsidRDefault="00624983" w:rsidP="00624983">
      <w:pPr>
        <w:pStyle w:val="Akapitzlist"/>
        <w:rPr>
          <w:rFonts w:ascii="Century Gothic" w:hAnsi="Century Gothic" w:cstheme="minorHAnsi"/>
          <w:sz w:val="24"/>
          <w:szCs w:val="24"/>
        </w:rPr>
      </w:pPr>
    </w:p>
    <w:p w14:paraId="377EA9AB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Jeżeli w trakcie realizacji Zlecenia ujawnią się istotne niezgodności pomiędzy danymi zawartymi w treści Zlecenia skutkujące bądź mogące skutkować utrudnieniami w jego wykonaniu bądź koniecznością poniesienia dodatkowych nakładów materialnych i niematerialnych, Spedytor zastrzega sobie możliwość natychmiastowego odstąpienia od Zlecenia. W razie odstąpienia przez Spedytora od Zlecenia wskutek zdarzeń opisanych powyżej przysługiwać mu będzie całość wynagrodzenia ustalonego w treści Zlecenia. </w:t>
      </w:r>
    </w:p>
    <w:p w14:paraId="113FE003" w14:textId="77777777" w:rsidR="00624983" w:rsidRPr="00CA475A" w:rsidRDefault="00624983" w:rsidP="00624983">
      <w:pPr>
        <w:pStyle w:val="Akapitzlist"/>
        <w:rPr>
          <w:rFonts w:ascii="Century Gothic" w:hAnsi="Century Gothic" w:cstheme="minorHAnsi"/>
          <w:sz w:val="24"/>
          <w:szCs w:val="24"/>
        </w:rPr>
      </w:pPr>
    </w:p>
    <w:p w14:paraId="5A81933A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W przypadku odstąpienia od Zlecenia przez Zleceniodawcę z przyczyn nie leżących po stronie Spedytora Spedytorowi przysługiwać będzie wynagrodzenie w wysokości </w:t>
      </w:r>
      <w:r>
        <w:rPr>
          <w:rFonts w:ascii="Century Gothic" w:hAnsi="Century Gothic" w:cstheme="minorHAnsi"/>
          <w:sz w:val="24"/>
          <w:szCs w:val="24"/>
        </w:rPr>
        <w:t xml:space="preserve">50 </w:t>
      </w:r>
      <w:r w:rsidRPr="00CA475A">
        <w:rPr>
          <w:rFonts w:ascii="Century Gothic" w:hAnsi="Century Gothic" w:cstheme="minorHAnsi"/>
          <w:sz w:val="24"/>
          <w:szCs w:val="24"/>
        </w:rPr>
        <w:t>% wynagrodzenia umówionego w treści Zlecenia. Niezależnie od wynagrodzenia Zleceniodawca pokryje wszelkie koszty poniesione przez Spedytora w związku z wykonanymi już przez niego czynnościami.</w:t>
      </w:r>
    </w:p>
    <w:p w14:paraId="37FA047E" w14:textId="77777777" w:rsidR="00624983" w:rsidRPr="00CA475A" w:rsidRDefault="00624983" w:rsidP="00624983">
      <w:pPr>
        <w:pStyle w:val="Akapitzlist"/>
        <w:rPr>
          <w:rFonts w:ascii="Century Gothic" w:hAnsi="Century Gothic" w:cstheme="minorHAnsi"/>
          <w:sz w:val="24"/>
          <w:szCs w:val="24"/>
        </w:rPr>
      </w:pPr>
    </w:p>
    <w:p w14:paraId="0D8B293F" w14:textId="3AEB37A3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>Koszty powstałe przez postój pojazdu w miejscu załadunku/rozładunku, podczas odprawy celnej lub przez zatrzymanie pojazdu przez służby drogowe, spowodowane wszelkimi okolicznościami leżącymi po stronie Zleceniodawcy, Strony ustalają z góry ryczałtowo na</w:t>
      </w:r>
      <w:r w:rsidR="00B9429A">
        <w:rPr>
          <w:rFonts w:ascii="Century Gothic" w:hAnsi="Century Gothic" w:cstheme="minorHAnsi"/>
          <w:sz w:val="24"/>
          <w:szCs w:val="24"/>
        </w:rPr>
        <w:t xml:space="preserve"> 150€</w:t>
      </w:r>
      <w:r w:rsidRPr="00CA475A">
        <w:rPr>
          <w:rFonts w:ascii="Century Gothic" w:hAnsi="Century Gothic" w:cstheme="minorHAnsi"/>
          <w:sz w:val="24"/>
          <w:szCs w:val="24"/>
        </w:rPr>
        <w:t xml:space="preserve"> za każdą rozpoczętą dobę postoju. Niezależnie od zryczałtowanej kwoty za nieplanowany postój, Zleceniodawca zobowiązuje się pokryć wszelkie inne koszty poniesione przez Spedytora w związku z zaistniałym opóźnieniem, w szczególności wynikające z obciążeń nałożonych z tego tytułu przez</w:t>
      </w:r>
      <w:r>
        <w:rPr>
          <w:rFonts w:ascii="Century Gothic" w:hAnsi="Century Gothic" w:cstheme="minorHAnsi"/>
          <w:sz w:val="24"/>
          <w:szCs w:val="24"/>
        </w:rPr>
        <w:t xml:space="preserve"> przewoźników,</w:t>
      </w:r>
      <w:r w:rsidRPr="00CA475A">
        <w:rPr>
          <w:rFonts w:ascii="Century Gothic" w:hAnsi="Century Gothic" w:cstheme="minorHAnsi"/>
          <w:sz w:val="24"/>
          <w:szCs w:val="24"/>
        </w:rPr>
        <w:t xml:space="preserve"> kontrahentów i osoby trzecie na Spedytora.  </w:t>
      </w:r>
      <w:r w:rsidRPr="00CA475A">
        <w:rPr>
          <w:rFonts w:ascii="Century Gothic" w:hAnsi="Century Gothic" w:cstheme="minorHAnsi"/>
          <w:sz w:val="24"/>
          <w:szCs w:val="24"/>
        </w:rPr>
        <w:br/>
      </w:r>
    </w:p>
    <w:p w14:paraId="2EBA16B3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Wynagrodzenie Spedytora określone Zleceniem nie może być potrącane z ewentualnymi roszczeniami Zleceniodawcy wobec Spedytora. Zleceniodawca przyjmuje do wiadomości, iż zgłoszenie Spedytorowi reklamacji bądź roszczenia odszkodowawczego nie zwalnia go z obowiązku wypłaty wynagrodzenia Spedytora. </w:t>
      </w:r>
    </w:p>
    <w:p w14:paraId="3405AF70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5928306E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lastRenderedPageBreak/>
        <w:t xml:space="preserve">Spedytor nie ponosi odpowiedzialność za </w:t>
      </w:r>
      <w:proofErr w:type="spellStart"/>
      <w:r w:rsidRPr="00CA475A">
        <w:rPr>
          <w:rFonts w:ascii="Century Gothic" w:hAnsi="Century Gothic" w:cstheme="minorHAnsi"/>
          <w:i/>
          <w:sz w:val="24"/>
          <w:szCs w:val="24"/>
        </w:rPr>
        <w:t>lucrum</w:t>
      </w:r>
      <w:proofErr w:type="spellEnd"/>
      <w:r w:rsidRPr="00CA475A">
        <w:rPr>
          <w:rFonts w:ascii="Century Gothic" w:hAnsi="Century Gothic" w:cstheme="minorHAnsi"/>
          <w:i/>
          <w:sz w:val="24"/>
          <w:szCs w:val="24"/>
        </w:rPr>
        <w:t xml:space="preserve"> </w:t>
      </w:r>
      <w:proofErr w:type="spellStart"/>
      <w:r w:rsidRPr="00CA475A">
        <w:rPr>
          <w:rFonts w:ascii="Century Gothic" w:hAnsi="Century Gothic" w:cstheme="minorHAnsi"/>
          <w:i/>
          <w:sz w:val="24"/>
          <w:szCs w:val="24"/>
        </w:rPr>
        <w:t>cessans</w:t>
      </w:r>
      <w:proofErr w:type="spellEnd"/>
      <w:r w:rsidRPr="00CA475A">
        <w:rPr>
          <w:rFonts w:ascii="Century Gothic" w:hAnsi="Century Gothic" w:cstheme="minorHAnsi"/>
          <w:sz w:val="24"/>
          <w:szCs w:val="24"/>
        </w:rPr>
        <w:t xml:space="preserve"> Zleceniodawcy. </w:t>
      </w:r>
    </w:p>
    <w:p w14:paraId="75D6D682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4DF01E4E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[Odpowiedzialność]</w:t>
      </w:r>
    </w:p>
    <w:p w14:paraId="0FC77187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15AFDB0" w14:textId="77777777" w:rsidR="00624983" w:rsidRPr="00CA475A" w:rsidRDefault="00624983" w:rsidP="00624983">
      <w:pPr>
        <w:pStyle w:val="Akapitzlist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theme="minorHAnsi"/>
          <w:sz w:val="24"/>
          <w:szCs w:val="24"/>
        </w:rPr>
        <w:t xml:space="preserve">Zleceniodawca bezterminowo zobowiązuje się nie podejmować, w jakiejkolwiek formie, bezpośredniej lub pośredniej współpracy z podwykonawcami Spedytora oraz nie podejmować żadnych czynności zmierzających pośrednio lub bezpośrednio do nawiązania z nim współpracy. Zobowiązanie obejmuje w szczególności wszelkie formy współpracy bądź jej oferowania podwykonawcy Spedytora (jego pracownikom, pełnomocnikom, przedstawicielom, podmiotom powiązanym osobowo lub kapitałowo) przez Zleceniodawcę (jego pracowników, współpracowników, pełnomocników, „cichych wspólników”, przedstawicieli, przez podmioty w jakikolwiek powiązane osobowo lub kapitałowo). Zakaz dotyczy także oferowania lub doprowadzania do świadczenia usług osób trzecich. Złamanie niniejszego zobowiązania będzie uprawniało Spedytora do żądania od Zleceniodawcy zapłaty kary umownej w wysokości </w:t>
      </w:r>
      <w:r>
        <w:rPr>
          <w:rFonts w:ascii="Century Gothic" w:hAnsi="Century Gothic" w:cstheme="minorHAnsi"/>
          <w:sz w:val="24"/>
          <w:szCs w:val="24"/>
        </w:rPr>
        <w:t>15.000,00 EUR (słownie piętnaście tysięcy Euro)</w:t>
      </w:r>
      <w:r w:rsidRPr="00CA475A">
        <w:rPr>
          <w:rFonts w:ascii="Century Gothic" w:hAnsi="Century Gothic" w:cstheme="minorHAnsi"/>
          <w:sz w:val="24"/>
          <w:szCs w:val="24"/>
        </w:rPr>
        <w:t xml:space="preserve"> za każdy ujawniony przypadek. </w:t>
      </w:r>
      <w:r>
        <w:rPr>
          <w:rFonts w:ascii="Century Gothic" w:hAnsi="Century Gothic" w:cstheme="minorHAnsi"/>
          <w:sz w:val="24"/>
          <w:szCs w:val="24"/>
        </w:rPr>
        <w:t xml:space="preserve">Zapłata kary umownej nie wyklucza możliwości żądania przez Spedytora odszkodowania przewyższającego tą karę. </w:t>
      </w:r>
    </w:p>
    <w:p w14:paraId="4AC34B3D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412A3834" w14:textId="77777777" w:rsidR="00624983" w:rsidRPr="00CA475A" w:rsidRDefault="00624983" w:rsidP="00624983">
      <w:pPr>
        <w:numPr>
          <w:ilvl w:val="0"/>
          <w:numId w:val="1"/>
        </w:numPr>
        <w:jc w:val="both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Strony zobowiązują się nie ujawniać jakimkolwiek osobom informacji stanowiących tajemnicę przedsiębiorstwa drugiej Strony w rozumieniu przepisów Ustawy o zwalczaniu nieuczciwej konkurencji. Przez tajemnicę przedsiębiorstwa rozumie się przede wszystkim informacje, które dotyczą Stron (lub podmiotów z nimi powiązanych) oraz działalności Stron (lub podmiotów z nimi powiązanych), w szczególności wszelkich informacji o charakterze technicznym, technologicznym, prawnym, handlowym lub organizacyjnym, jak również informacji odnoszących się do strategii, personelu, spraw finansowych lub przyszłych planów, perspektyw, lub innych informacji posiadających wartość gospodarczą, a także informacji uzyskanych w wyniku analizy lub przetworzenia dostarczonych informacji.</w:t>
      </w:r>
    </w:p>
    <w:p w14:paraId="0BBB02F4" w14:textId="77777777" w:rsidR="00624983" w:rsidRPr="00CA475A" w:rsidRDefault="00624983" w:rsidP="00624983">
      <w:pPr>
        <w:jc w:val="both"/>
        <w:rPr>
          <w:rFonts w:ascii="Century Gothic" w:hAnsi="Century Gothic" w:cs="Calibri"/>
          <w:sz w:val="24"/>
          <w:szCs w:val="24"/>
        </w:rPr>
      </w:pPr>
    </w:p>
    <w:p w14:paraId="206CF8E0" w14:textId="77777777" w:rsidR="00624983" w:rsidRPr="00CA475A" w:rsidRDefault="00624983" w:rsidP="0062498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CA475A">
        <w:rPr>
          <w:rFonts w:ascii="Century Gothic" w:hAnsi="Century Gothic"/>
          <w:sz w:val="24"/>
          <w:szCs w:val="24"/>
        </w:rPr>
        <w:t xml:space="preserve">Zakres odpowiedzialności Spedytora w przypadku utraty, ubytku, uszkodzenia przesyłki bądź opóźnienia dostawy w czasie, gdy pozostawała ona w jego władaniu Strony zgodnie ograniczają do wysokości zwykłej wartości przesyłki. </w:t>
      </w:r>
    </w:p>
    <w:p w14:paraId="0F945FA0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4A254415" w14:textId="77777777" w:rsidR="00624983" w:rsidRPr="00CA475A" w:rsidRDefault="00624983" w:rsidP="00624983">
      <w:pPr>
        <w:jc w:val="center"/>
        <w:rPr>
          <w:rFonts w:ascii="Century Gothic" w:hAnsi="Century Gothic" w:cs="Calibr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[Przepisy końcowe]</w:t>
      </w:r>
    </w:p>
    <w:p w14:paraId="12B1B3FF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4652F35C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 xml:space="preserve">Niniejsze OWU obowiązują Strony w całości bez względu na wszelkie jednostronne zmiany lub adnotacje Zleceniodawcy. </w:t>
      </w:r>
    </w:p>
    <w:p w14:paraId="774EF353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2AD9AE5D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>Wszelkie spory mogące wyniknąć z umowy zawartej na podstawie Zlecenia rozstrzyga sąd właściwy miejscowo dla siedziby Spedytora.</w:t>
      </w:r>
    </w:p>
    <w:p w14:paraId="7C02FF52" w14:textId="77777777" w:rsidR="00624983" w:rsidRPr="00CA475A" w:rsidRDefault="00624983" w:rsidP="00624983">
      <w:p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</w:p>
    <w:p w14:paraId="1A09EF51" w14:textId="77777777" w:rsidR="00624983" w:rsidRPr="00CA475A" w:rsidRDefault="00624983" w:rsidP="00624983">
      <w:pPr>
        <w:numPr>
          <w:ilvl w:val="0"/>
          <w:numId w:val="1"/>
        </w:numPr>
        <w:autoSpaceDE/>
        <w:autoSpaceDN/>
        <w:jc w:val="both"/>
        <w:rPr>
          <w:rFonts w:ascii="Century Gothic" w:hAnsi="Century Gothic" w:cstheme="minorHAnsi"/>
          <w:sz w:val="24"/>
          <w:szCs w:val="24"/>
        </w:rPr>
      </w:pPr>
      <w:r w:rsidRPr="00CA475A">
        <w:rPr>
          <w:rFonts w:ascii="Century Gothic" w:hAnsi="Century Gothic" w:cs="Calibri"/>
          <w:sz w:val="24"/>
          <w:szCs w:val="24"/>
        </w:rPr>
        <w:t xml:space="preserve">Prawem wyłącznie właściwym dla wszelkich aspektów niniejszych OWU jest prawo polskie. Ewentualne spory sądowe powstałe w związku ze Zleceniem zawartym na podstawie niniejszych OWU będą rozstrzygane przez sądy polskie, z zastosowaniem polskiego prawa materialnego i procesowego. </w:t>
      </w:r>
    </w:p>
    <w:p w14:paraId="0A2EBA17" w14:textId="77777777" w:rsidR="00624983" w:rsidRPr="00CA475A" w:rsidRDefault="00624983" w:rsidP="00624983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DA5B8A8" w14:textId="77777777" w:rsidR="00624983" w:rsidRPr="00CA475A" w:rsidRDefault="00624983" w:rsidP="00624983">
      <w:pPr>
        <w:rPr>
          <w:rFonts w:ascii="Century Gothic" w:hAnsi="Century Gothic"/>
        </w:rPr>
      </w:pPr>
    </w:p>
    <w:p w14:paraId="19A9D6A1" w14:textId="77777777" w:rsidR="00624983" w:rsidRPr="00CA475A" w:rsidRDefault="00624983" w:rsidP="00624983">
      <w:pPr>
        <w:rPr>
          <w:rFonts w:ascii="Century Gothic" w:hAnsi="Century Gothic"/>
        </w:rPr>
      </w:pPr>
    </w:p>
    <w:p w14:paraId="647FEB8F" w14:textId="77777777" w:rsidR="007D4D7F" w:rsidRDefault="007D4D7F"/>
    <w:sectPr w:rsidR="007D4D7F" w:rsidSect="00507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0E5F"/>
    <w:multiLevelType w:val="hybridMultilevel"/>
    <w:tmpl w:val="E24898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3"/>
    <w:rsid w:val="002B22B0"/>
    <w:rsid w:val="00624983"/>
    <w:rsid w:val="007D4D7F"/>
    <w:rsid w:val="00893060"/>
    <w:rsid w:val="00931FBA"/>
    <w:rsid w:val="00970F09"/>
    <w:rsid w:val="00B3285C"/>
    <w:rsid w:val="00B9429A"/>
    <w:rsid w:val="00D013F1"/>
    <w:rsid w:val="00D84EDD"/>
    <w:rsid w:val="00DF72AD"/>
    <w:rsid w:val="00E104AE"/>
    <w:rsid w:val="00E35750"/>
    <w:rsid w:val="00EC43BC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A771"/>
  <w15:chartTrackingRefBased/>
  <w15:docId w15:val="{4B42C861-C37C-B749-8450-F30AB83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98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24983"/>
    <w:rPr>
      <w:rFonts w:cs="Times New Roman"/>
      <w:u w:val="single"/>
    </w:rPr>
  </w:style>
  <w:style w:type="paragraph" w:styleId="Akapitzlist">
    <w:name w:val="List Paragraph"/>
    <w:basedOn w:val="Normalny"/>
    <w:uiPriority w:val="34"/>
    <w:qFormat/>
    <w:rsid w:val="00624983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il.pl/opws-2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1658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ajakubowski@jczkancelaria.pl</dc:creator>
  <cp:keywords/>
  <dc:description/>
  <cp:lastModifiedBy>2 2</cp:lastModifiedBy>
  <cp:revision>12</cp:revision>
  <dcterms:created xsi:type="dcterms:W3CDTF">2022-07-01T14:57:00Z</dcterms:created>
  <dcterms:modified xsi:type="dcterms:W3CDTF">2022-07-06T07:54:00Z</dcterms:modified>
</cp:coreProperties>
</file>